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C32BE3" w:rsidP="00834BEE">
      <w:pPr>
        <w:rPr>
          <w:b/>
          <w:sz w:val="48"/>
          <w:szCs w:val="48"/>
        </w:rPr>
      </w:pPr>
      <w:bookmarkStart w:id="0" w:name="_GoBack"/>
      <w:r>
        <w:rPr>
          <w:b/>
          <w:noProof/>
          <w:sz w:val="48"/>
          <w:szCs w:val="48"/>
        </w:rPr>
        <w:drawing>
          <wp:inline distT="0" distB="0" distL="0" distR="0">
            <wp:extent cx="3580326" cy="1931831"/>
            <wp:effectExtent l="0" t="0" r="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bookmarkEnd w:id="0"/>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proofErr w:type="gramStart"/>
      <w:r w:rsidR="00980046">
        <w:rPr>
          <w:b/>
          <w:sz w:val="48"/>
          <w:szCs w:val="48"/>
        </w:rPr>
        <w:t>Spring</w:t>
      </w:r>
      <w:r w:rsidR="00F04B25">
        <w:rPr>
          <w:b/>
          <w:sz w:val="48"/>
          <w:szCs w:val="48"/>
        </w:rPr>
        <w:t xml:space="preserve"> </w:t>
      </w:r>
      <w:r w:rsidRPr="0077410B">
        <w:rPr>
          <w:b/>
          <w:sz w:val="48"/>
          <w:szCs w:val="48"/>
        </w:rPr>
        <w:t xml:space="preserve"> </w:t>
      </w:r>
      <w:r w:rsidR="00F04B25">
        <w:rPr>
          <w:b/>
          <w:sz w:val="48"/>
          <w:szCs w:val="48"/>
        </w:rPr>
        <w:t>201</w:t>
      </w:r>
      <w:r w:rsidR="00980046">
        <w:rPr>
          <w:b/>
          <w:sz w:val="48"/>
          <w:szCs w:val="48"/>
        </w:rPr>
        <w:t>3</w:t>
      </w:r>
      <w:proofErr w:type="gramEnd"/>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980046" w:rsidP="00EC211C">
      <w:r>
        <w:rPr>
          <w:noProof/>
        </w:rPr>
        <w:drawing>
          <wp:anchor distT="0" distB="0" distL="114300" distR="114300" simplePos="0" relativeHeight="251854848" behindDoc="1" locked="0" layoutInCell="1" allowOverlap="1" wp14:anchorId="7916E1D4" wp14:editId="7DE26FB5">
            <wp:simplePos x="643890" y="4610100"/>
            <wp:positionH relativeFrom="margin">
              <wp:align>center</wp:align>
            </wp:positionH>
            <wp:positionV relativeFrom="margin">
              <wp:align>bottom</wp:align>
            </wp:positionV>
            <wp:extent cx="3258185" cy="4248150"/>
            <wp:effectExtent l="114300" t="57150" r="94615" b="15240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8207" cy="42480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5"/>
          <w:headerReference w:type="default" r:id="rId16"/>
          <w:footerReference w:type="default" r:id="rId17"/>
          <w:headerReference w:type="first" r:id="rId18"/>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You </w:t>
      </w:r>
      <w:r w:rsidR="00980046">
        <w:t>will not be able to pass BSC 182</w:t>
      </w:r>
      <w:r w:rsidRPr="0077410B">
        <w:t xml:space="preserve">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proofErr w:type="spellStart"/>
      <w:r w:rsidR="00980046">
        <w:t>ReggieNet</w:t>
      </w:r>
      <w:proofErr w:type="spellEnd"/>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w:t>
      </w:r>
      <w:proofErr w:type="spellStart"/>
      <w:r w:rsidR="00980046">
        <w:t>ReggieNet</w:t>
      </w:r>
      <w:proofErr w:type="spellEnd"/>
      <w:r w:rsidR="005C29C1">
        <w:t xml:space="preserve">.   </w:t>
      </w:r>
      <w:r w:rsidRPr="0077410B">
        <w:t xml:space="preserve">  Briefly, you will find current </w:t>
      </w:r>
      <w:r w:rsidR="00980046">
        <w:t xml:space="preserve">2013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r>
        <w:t>TAs.</w:t>
      </w:r>
      <w:proofErr w:type="spellEnd"/>
      <w:r>
        <w:t xml:space="preserve"> </w:t>
      </w:r>
    </w:p>
    <w:p w:rsidR="005C29C1" w:rsidRDefault="005C29C1" w:rsidP="005C29C1"/>
    <w:p w:rsidR="005C29C1" w:rsidRDefault="005C29C1" w:rsidP="005C29C1">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DC613B" w:rsidRPr="00366680" w:rsidRDefault="00DC613B" w:rsidP="00DC613B">
      <w:pPr>
        <w:pStyle w:val="ListParagraph"/>
        <w:numPr>
          <w:ilvl w:val="0"/>
          <w:numId w:val="70"/>
        </w:numPr>
        <w:spacing w:after="200" w:line="276" w:lineRule="auto"/>
      </w:pPr>
      <w:r w:rsidRPr="009802DE">
        <w:rPr>
          <w:b/>
        </w:rPr>
        <w:t>A 10 percent (10%) reduction of the final grade</w:t>
      </w:r>
      <w:r w:rsidRPr="00366680">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br w:type="page"/>
      </w:r>
    </w:p>
    <w:p w:rsidR="005C29C1" w:rsidRPr="005C29C1" w:rsidRDefault="005C29C1" w:rsidP="005C29C1">
      <w:pPr>
        <w:jc w:val="center"/>
        <w:rPr>
          <w:b/>
          <w:sz w:val="32"/>
        </w:rPr>
      </w:pPr>
      <w:r w:rsidRPr="005C29C1">
        <w:rPr>
          <w:b/>
          <w:sz w:val="32"/>
        </w:rPr>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br w:type="page"/>
      </w:r>
      <w:r w:rsidR="00751C67"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20"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21"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r w:rsidR="00E67F63" w:rsidRPr="0077410B">
        <w:t>extrafollicular</w:t>
      </w:r>
      <w:proofErr w:type="spellEnd"/>
      <w:r w:rsidR="00E67F63" w:rsidRPr="0077410B">
        <w:t xml:space="preserve">  or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r w:rsidR="00195D2F" w:rsidRPr="0077410B">
        <w:t>A</w:t>
      </w:r>
      <w:r w:rsidRPr="0077410B">
        <w:t>ldosterone</w:t>
      </w:r>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Cortisol</w:t>
      </w:r>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proofErr w:type="spellStart"/>
      <w:r w:rsidRPr="0077410B">
        <w:rPr>
          <w:b/>
        </w:rPr>
        <w:t>chromaffin</w:t>
      </w:r>
      <w:proofErr w:type="spellEnd"/>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br w:type="page"/>
      </w:r>
    </w:p>
    <w:p w:rsidR="00324BB5" w:rsidRPr="0077410B" w:rsidRDefault="00D80D7A" w:rsidP="00123D22">
      <w:pP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w:t>
      </w:r>
      <w:proofErr w:type="spellStart"/>
      <w:r w:rsidRPr="0077410B">
        <w:t>eosinophils</w:t>
      </w:r>
      <w:proofErr w:type="spellEnd"/>
      <w:r w:rsidRPr="0077410B">
        <w:t xml:space="preserve">,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31"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w:t>
      </w:r>
      <w:proofErr w:type="spellStart"/>
      <w:r w:rsidRPr="0077410B">
        <w:t>eosinophils</w:t>
      </w:r>
      <w:proofErr w:type="spellEnd"/>
      <w:r w:rsidRPr="0077410B">
        <w:t xml:space="preserve">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w:t>
      </w:r>
      <w:proofErr w:type="spellStart"/>
      <w:r w:rsidR="00E349F4" w:rsidRPr="0077410B">
        <w:t>eosinophil</w:t>
      </w:r>
      <w:r w:rsidRPr="0077410B">
        <w:t>s</w:t>
      </w:r>
      <w:proofErr w:type="spellEnd"/>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neutrophils, </w:t>
      </w:r>
      <w:proofErr w:type="spellStart"/>
      <w:r w:rsidR="0017225C">
        <w:t>esoinophils</w:t>
      </w:r>
      <w:proofErr w:type="spellEnd"/>
      <w:r w:rsidR="0017225C">
        <w:t xml:space="preserve">,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4"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35" o:title=""/>
                </v:shape>
                <o:OLEObject Type="Embed" ProgID="PBrush" ShapeID="_x0000_i1025" DrawAspect="Content" ObjectID="_1420876840" r:id="rId36"/>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2C72BF" w:rsidP="009A3432">
      <w:pPr>
        <w:ind w:left="360"/>
      </w:pPr>
      <w:r w:rsidRPr="002C72BF">
        <w:rPr>
          <w:noProof/>
        </w:rPr>
        <w:drawing>
          <wp:anchor distT="0" distB="0" distL="114300" distR="114300" simplePos="0" relativeHeight="251798528" behindDoc="1" locked="0" layoutInCell="1" allowOverlap="0">
            <wp:simplePos x="895350" y="2200275"/>
            <wp:positionH relativeFrom="margin">
              <wp:align>center</wp:align>
            </wp:positionH>
            <wp:positionV relativeFrom="margin">
              <wp:align>center</wp:align>
            </wp:positionV>
            <wp:extent cx="6129020" cy="8229600"/>
            <wp:effectExtent l="19050" t="0" r="5080" b="0"/>
            <wp:wrapSquare wrapText="bothSides"/>
            <wp:docPr id="70"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37" cstate="print"/>
                    <a:srcRect/>
                    <a:stretch>
                      <a:fillRect/>
                    </a:stretch>
                  </pic:blipFill>
                  <pic:spPr bwMode="auto">
                    <a:xfrm>
                      <a:off x="0" y="0"/>
                      <a:ext cx="6129020" cy="82296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730944" behindDoc="1" locked="0" layoutInCell="1" allowOverlap="1">
            <wp:simplePos x="4048125" y="1838325"/>
            <wp:positionH relativeFrom="margin">
              <wp:align>right</wp:align>
            </wp:positionH>
            <wp:positionV relativeFrom="margin">
              <wp:align>top</wp:align>
            </wp:positionV>
            <wp:extent cx="3383280" cy="8220075"/>
            <wp:effectExtent l="19050" t="0" r="7620" b="0"/>
            <wp:wrapSquare wrapText="bothSides"/>
            <wp:docPr id="18"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38" cstate="print"/>
                    <a:srcRect/>
                    <a:stretch>
                      <a:fillRect/>
                    </a:stretch>
                  </pic:blipFill>
                  <pic:spPr bwMode="auto">
                    <a:xfrm>
                      <a:off x="0" y="0"/>
                      <a:ext cx="3383280" cy="8220075"/>
                    </a:xfrm>
                    <a:prstGeom prst="rect">
                      <a:avLst/>
                    </a:prstGeom>
                    <a:noFill/>
                  </pic:spPr>
                </pic:pic>
              </a:graphicData>
            </a:graphic>
          </wp:anchor>
        </w:drawing>
      </w: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636736" behindDoc="1" locked="0" layoutInCell="1" allowOverlap="1">
            <wp:simplePos x="1104900" y="1943100"/>
            <wp:positionH relativeFrom="margin">
              <wp:align>left</wp:align>
            </wp:positionH>
            <wp:positionV relativeFrom="margin">
              <wp:align>top</wp:align>
            </wp:positionV>
            <wp:extent cx="2449195" cy="8115300"/>
            <wp:effectExtent l="19050" t="0" r="8255" b="0"/>
            <wp:wrapSquare wrapText="bothSides"/>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39" cstate="print"/>
                    <a:srcRect/>
                    <a:stretch>
                      <a:fillRect/>
                    </a:stretch>
                  </pic:blipFill>
                  <pic:spPr bwMode="auto">
                    <a:xfrm>
                      <a:off x="0" y="0"/>
                      <a:ext cx="2449195" cy="81153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42"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w:t>
      </w:r>
      <w:proofErr w:type="spellStart"/>
      <w:r w:rsidRPr="0077410B">
        <w:t>IgG</w:t>
      </w:r>
      <w:proofErr w:type="spellEnd"/>
      <w:r w:rsidRPr="0077410B">
        <w:t xml:space="preserve">, </w:t>
      </w:r>
      <w:proofErr w:type="spellStart"/>
      <w:r w:rsidRPr="0077410B">
        <w:t>IgE</w:t>
      </w:r>
      <w:proofErr w:type="spellEnd"/>
      <w:r w:rsidRPr="0077410B">
        <w:t xml:space="preserve">, </w:t>
      </w:r>
      <w:proofErr w:type="spellStart"/>
      <w:r w:rsidRPr="0077410B">
        <w:t>IgM</w:t>
      </w:r>
      <w:proofErr w:type="spellEnd"/>
      <w:r w:rsidRPr="0077410B">
        <w:t xml:space="preserve">, or </w:t>
      </w:r>
      <w:proofErr w:type="spellStart"/>
      <w:r w:rsidRPr="0077410B">
        <w:t>IgD</w:t>
      </w:r>
      <w:proofErr w:type="spellEnd"/>
      <w:r w:rsidRPr="0077410B">
        <w:t>)</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w:t>
      </w:r>
      <w:proofErr w:type="spellStart"/>
      <w:r w:rsidRPr="0077410B">
        <w:t>Ig</w:t>
      </w:r>
      <w:proofErr w:type="spellEnd"/>
      <w:r w:rsidRPr="0077410B">
        <w:t xml:space="preserve">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r>
        <w:rPr>
          <w:b/>
          <w:sz w:val="28"/>
          <w:szCs w:val="28"/>
        </w:rPr>
        <w:br w:type="page"/>
      </w: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416082" w:rsidP="0065505A">
      <w:r>
        <w:rPr>
          <w:noProof/>
        </w:rPr>
        <w:drawing>
          <wp:anchor distT="0" distB="0" distL="114300" distR="114300" simplePos="0" relativeHeight="251812864" behindDoc="1" locked="0" layoutInCell="1" allowOverlap="1">
            <wp:simplePos x="0" y="0"/>
            <wp:positionH relativeFrom="margin">
              <wp:align>center</wp:align>
            </wp:positionH>
            <wp:positionV relativeFrom="margin">
              <wp:align>top</wp:align>
            </wp:positionV>
            <wp:extent cx="3676015" cy="4297680"/>
            <wp:effectExtent l="19050" t="0" r="635"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3676015"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416082" w:rsidP="0065505A">
      <w:r>
        <w:rPr>
          <w:noProof/>
        </w:rPr>
        <w:drawing>
          <wp:anchor distT="0" distB="0" distL="114300" distR="114300" simplePos="0" relativeHeight="251813888" behindDoc="1" locked="0" layoutInCell="1" allowOverlap="1">
            <wp:simplePos x="0" y="0"/>
            <wp:positionH relativeFrom="margin">
              <wp:align>center</wp:align>
            </wp:positionH>
            <wp:positionV relativeFrom="margin">
              <wp:align>bottom</wp:align>
            </wp:positionV>
            <wp:extent cx="3577590" cy="4297680"/>
            <wp:effectExtent l="19050" t="0" r="3810" b="0"/>
            <wp:wrapSquare wrapText="bothSides"/>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3577590"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w:t>
      </w:r>
      <w:proofErr w:type="spellStart"/>
      <w:r w:rsidR="00F44AA5" w:rsidRPr="0077410B">
        <w:t>clavicular</w:t>
      </w:r>
      <w:proofErr w:type="spellEnd"/>
      <w:r w:rsidR="00F44AA5" w:rsidRPr="0077410B">
        <w:t xml:space="preserve">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Chordae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r w:rsidRPr="0077410B">
        <w:t xml:space="preserve">Fossa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w:t>
      </w:r>
      <w:proofErr w:type="spellStart"/>
      <w:r w:rsidRPr="0077410B">
        <w:t>interatrial</w:t>
      </w:r>
      <w:proofErr w:type="spellEnd"/>
      <w:r w:rsidRPr="0077410B">
        <w:t xml:space="preserve"> sulcus (groove).  You’ll find this between the right and left atria. </w:t>
      </w:r>
    </w:p>
    <w:p w:rsidR="00F070FA" w:rsidRPr="0077410B" w:rsidRDefault="00F070FA" w:rsidP="002D644B">
      <w:pPr>
        <w:pStyle w:val="ListParagraph"/>
        <w:numPr>
          <w:ilvl w:val="0"/>
          <w:numId w:val="39"/>
        </w:numPr>
      </w:pPr>
      <w:r w:rsidRPr="0077410B">
        <w:t xml:space="preserve">Locate the </w:t>
      </w:r>
      <w:proofErr w:type="spellStart"/>
      <w:r w:rsidRPr="0077410B">
        <w:t>interventricular</w:t>
      </w:r>
      <w:proofErr w:type="spellEnd"/>
      <w:r w:rsidRPr="0077410B">
        <w:t xml:space="preserve"> sulcus (groove).  You’ll find this between the right and left ventricles.</w:t>
      </w:r>
    </w:p>
    <w:p w:rsidR="00BD074D" w:rsidRPr="0077410B" w:rsidRDefault="00F070FA" w:rsidP="002D644B">
      <w:pPr>
        <w:pStyle w:val="ListParagraph"/>
        <w:numPr>
          <w:ilvl w:val="0"/>
          <w:numId w:val="39"/>
        </w:numPr>
      </w:pPr>
      <w:r w:rsidRPr="0077410B">
        <w:t xml:space="preserve">Locate the </w:t>
      </w:r>
      <w:proofErr w:type="spellStart"/>
      <w:r w:rsidRPr="0077410B">
        <w:t>atrioventricular</w:t>
      </w:r>
      <w:proofErr w:type="spellEnd"/>
      <w:r w:rsidRPr="0077410B">
        <w:t xml:space="preserve">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valve:  tricuspid</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chordae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 xml:space="preserve">Identify the </w:t>
      </w:r>
      <w:proofErr w:type="spellStart"/>
      <w:r w:rsidRPr="0077410B">
        <w:t>atri</w:t>
      </w:r>
      <w:r w:rsidR="00F52DBF" w:rsidRPr="0077410B">
        <w:t>o</w:t>
      </w:r>
      <w:r w:rsidRPr="0077410B">
        <w:t>ventricular</w:t>
      </w:r>
      <w:proofErr w:type="spellEnd"/>
      <w:r w:rsidRPr="0077410B">
        <w:t xml:space="preserve"> valve:  mitral (or bicuspid)</w:t>
      </w:r>
    </w:p>
    <w:p w:rsidR="005459FC" w:rsidRPr="0077410B" w:rsidRDefault="005459FC"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w:t>
      </w:r>
      <w:proofErr w:type="spellStart"/>
      <w:r w:rsidRPr="0077410B">
        <w:t>atrioventricular</w:t>
      </w:r>
      <w:proofErr w:type="spellEnd"/>
      <w:r w:rsidRPr="0077410B">
        <w:t>)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 xml:space="preserve">Left </w:t>
      </w:r>
      <w:proofErr w:type="spellStart"/>
      <w:r w:rsidRPr="0077410B">
        <w:t>subclavian</w:t>
      </w:r>
      <w:proofErr w:type="spellEnd"/>
      <w:r w:rsidRPr="0077410B">
        <w:t xml:space="preserve"> artery</w:t>
      </w:r>
    </w:p>
    <w:p w:rsidR="009F3E0F" w:rsidRPr="0077410B" w:rsidRDefault="009F3E0F" w:rsidP="002D644B">
      <w:pPr>
        <w:numPr>
          <w:ilvl w:val="0"/>
          <w:numId w:val="14"/>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D644B">
      <w:pPr>
        <w:numPr>
          <w:ilvl w:val="0"/>
          <w:numId w:val="14"/>
        </w:numPr>
      </w:pPr>
      <w:r w:rsidRPr="0077410B">
        <w:t xml:space="preserve">Posterior </w:t>
      </w:r>
      <w:proofErr w:type="spellStart"/>
      <w:r w:rsidRPr="0077410B">
        <w:t>interventricular</w:t>
      </w:r>
      <w:proofErr w:type="spellEnd"/>
      <w:r w:rsidRPr="0077410B">
        <w:t xml:space="preserve">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br w:type="page"/>
      </w:r>
    </w:p>
    <w:p w:rsidR="009A31F0" w:rsidRPr="0077410B" w:rsidRDefault="009A31F0" w:rsidP="00EC211C">
      <w:pPr>
        <w:outlineLvl w:val="0"/>
      </w:pPr>
      <w:r w:rsidRPr="0077410B">
        <w:rPr>
          <w:b/>
          <w:sz w:val="28"/>
          <w:szCs w:val="28"/>
        </w:rPr>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w:t>
      </w:r>
      <w:proofErr w:type="spellStart"/>
      <w:r w:rsidRPr="0077410B">
        <w:t>subclavian</w:t>
      </w:r>
      <w:proofErr w:type="spellEnd"/>
      <w:r w:rsidRPr="0077410B">
        <w:t xml:space="preserve">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 xml:space="preserve">Identify and label the </w:t>
      </w:r>
      <w:proofErr w:type="spellStart"/>
      <w:r w:rsidRPr="0077410B">
        <w:t>submucosa</w:t>
      </w:r>
      <w:proofErr w:type="spellEnd"/>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w:t>
      </w:r>
      <w:proofErr w:type="spellStart"/>
      <w:r w:rsidRPr="0077410B">
        <w:rPr>
          <w:b/>
        </w:rPr>
        <w:t>Spirometry</w:t>
      </w:r>
      <w:proofErr w:type="spellEnd"/>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 xml:space="preserve">Expected Volume for Vital Capacity:  Varies from person to person.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 xml:space="preserve">Spirometers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proofErr w:type="spellStart"/>
      <w:r w:rsidRPr="0077410B">
        <w:t>Cricoids</w:t>
      </w:r>
      <w:proofErr w:type="spellEnd"/>
      <w:r w:rsidRPr="0077410B">
        <w:t xml:space="preserve">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br w:type="page"/>
      </w:r>
    </w:p>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6"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submucosa</w:t>
      </w:r>
      <w:proofErr w:type="spellEnd"/>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submucosa</w:t>
      </w:r>
      <w:proofErr w:type="spellEnd"/>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w:t>
      </w:r>
      <w:proofErr w:type="spellStart"/>
      <w:r w:rsidRPr="0077410B">
        <w:t>submucosa</w:t>
      </w:r>
      <w:proofErr w:type="spellEnd"/>
      <w:r w:rsidRPr="0077410B">
        <w:t xml:space="preserve">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 xml:space="preserve">Identify and label the </w:t>
      </w:r>
      <w:proofErr w:type="spellStart"/>
      <w:r w:rsidR="000D087C"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 xml:space="preserve">Identify and label the </w:t>
      </w:r>
      <w:proofErr w:type="spellStart"/>
      <w:r w:rsidRPr="0077410B">
        <w:t>submucosa</w:t>
      </w:r>
      <w:proofErr w:type="spellEnd"/>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w:t>
      </w:r>
      <w:proofErr w:type="spellStart"/>
      <w:r w:rsidRPr="0077410B">
        <w:t>Trigone</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peritubular</w:t>
      </w:r>
      <w:proofErr w:type="spellEnd"/>
      <w:r w:rsidRPr="0077410B">
        <w:t xml:space="preserve">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br w:type="page"/>
      </w:r>
    </w:p>
    <w:p w:rsidR="00D45A0A" w:rsidRPr="00D45A0A" w:rsidRDefault="00D45A0A" w:rsidP="00D45A0A">
      <w:pPr>
        <w:rPr>
          <w:b/>
          <w:sz w:val="28"/>
        </w:rPr>
      </w:pPr>
      <w:r w:rsidRPr="00D45A0A">
        <w:rPr>
          <w:b/>
          <w:sz w:val="28"/>
        </w:rPr>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w:t>
      </w:r>
      <w:proofErr w:type="spellStart"/>
      <w:r w:rsidRPr="001B23DD">
        <w:t>buccal</w:t>
      </w:r>
      <w:proofErr w:type="spellEnd"/>
      <w:r w:rsidRPr="001B23DD">
        <w:t>) cavity exposed</w:t>
      </w:r>
    </w:p>
    <w:p w:rsidR="00D45A0A" w:rsidRDefault="00D45A0A" w:rsidP="00D45A0A">
      <w:r>
        <w:br w:type="page"/>
      </w:r>
    </w:p>
    <w:p w:rsidR="00D45A0A" w:rsidRPr="001B23DD" w:rsidRDefault="00D45A0A" w:rsidP="00D45A0A">
      <w:pPr>
        <w:spacing w:before="100" w:beforeAutospacing="1" w:after="100" w:afterAutospacing="1"/>
      </w:pPr>
      <w:r w:rsidRPr="00AA05D1">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proofErr w:type="spellStart"/>
      <w:r w:rsidRPr="001B23DD">
        <w:t>nasopharynx</w:t>
      </w:r>
      <w:proofErr w:type="spellEnd"/>
      <w:r w:rsidRPr="001B23DD">
        <w:t xml:space="preserve"> lies above it</w:t>
      </w:r>
      <w:r w:rsidRPr="00AA05D1">
        <w:t xml:space="preserve"> </w:t>
      </w:r>
    </w:p>
    <w:p w:rsidR="00D45A0A" w:rsidRPr="00AA05D1" w:rsidRDefault="00D45A0A" w:rsidP="00D45A0A">
      <w:pPr>
        <w:numPr>
          <w:ilvl w:val="0"/>
          <w:numId w:val="65"/>
        </w:numPr>
      </w:pPr>
      <w:proofErr w:type="spellStart"/>
      <w:r w:rsidRPr="001B23DD">
        <w:t>buccal</w:t>
      </w:r>
      <w:proofErr w:type="spellEnd"/>
      <w:r w:rsidRPr="001B23DD">
        <w:t xml:space="preserve">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 xml:space="preserve">Chordae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 xml:space="preserve">Identify and label the </w:t>
      </w:r>
      <w:proofErr w:type="spellStart"/>
      <w:r w:rsidRPr="0077410B">
        <w:t>antrum</w:t>
      </w:r>
      <w:proofErr w:type="spellEnd"/>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w:t>
      </w:r>
      <w:proofErr w:type="spellStart"/>
      <w:r>
        <w:t>myometrial</w:t>
      </w:r>
      <w:proofErr w:type="spellEnd"/>
      <w:r>
        <w:t xml:space="preserve"> layer.  The endometrial layer has a functional layer called  </w:t>
      </w:r>
      <w:r w:rsidRPr="005A19A0">
        <w:rPr>
          <w:i/>
        </w:rPr>
        <w:t xml:space="preserve">stratum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E72EC0" w:rsidRDefault="009731F5" w:rsidP="009A3335">
      <w:pPr>
        <w:pStyle w:val="ListParagraph"/>
        <w:numPr>
          <w:ilvl w:val="0"/>
          <w:numId w:val="69"/>
        </w:numPr>
      </w:pPr>
      <w:r>
        <w:t xml:space="preserve">Label your findings </w:t>
      </w:r>
    </w:p>
    <w:p w:rsidR="00E72EC0" w:rsidRDefault="00E72EC0" w:rsidP="009A3335"/>
    <w:p w:rsidR="00980046" w:rsidRDefault="00980046"/>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w:t>
      </w:r>
      <w:proofErr w:type="spellStart"/>
      <w:r w:rsidRPr="0077410B">
        <w:t>mons</w:t>
      </w:r>
      <w:proofErr w:type="spellEnd"/>
      <w:r w:rsidRPr="0077410B">
        <w:t xml:space="preserve">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0046" w:rsidRDefault="00980046">
      <w:r>
        <w:separator/>
      </w:r>
    </w:p>
  </w:endnote>
  <w:endnote w:type="continuationSeparator" w:id="0">
    <w:p w:rsidR="00980046" w:rsidRDefault="009800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046" w:rsidRDefault="00980046"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0046" w:rsidRDefault="00980046">
      <w:r>
        <w:separator/>
      </w:r>
    </w:p>
  </w:footnote>
  <w:footnote w:type="continuationSeparator" w:id="0">
    <w:p w:rsidR="00980046" w:rsidRDefault="009800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980046" w:rsidRDefault="00980046">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046" w:rsidRDefault="00980046">
                                <w:pPr>
                                  <w:pStyle w:val="Header"/>
                                  <w:jc w:val="center"/>
                                </w:pPr>
                                <w:r>
                                  <w:fldChar w:fldCharType="begin"/>
                                </w:r>
                                <w:r>
                                  <w:instrText xml:space="preserve"> PAGE    \* MERGEFORMAT </w:instrText>
                                </w:r>
                                <w:r>
                                  <w:fldChar w:fldCharType="separate"/>
                                </w:r>
                                <w:r w:rsidR="00C32BE3" w:rsidRPr="00C32BE3">
                                  <w:rPr>
                                    <w:rStyle w:val="PageNumber"/>
                                    <w:b/>
                                    <w:noProof/>
                                    <w:color w:val="3F3151" w:themeColor="accent4" w:themeShade="7F"/>
                                    <w:sz w:val="16"/>
                                    <w:szCs w:val="16"/>
                                  </w:rPr>
                                  <w:t>112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980046" w:rsidRDefault="00980046">
                          <w:pPr>
                            <w:pStyle w:val="Header"/>
                            <w:jc w:val="center"/>
                          </w:pPr>
                          <w:r>
                            <w:fldChar w:fldCharType="begin"/>
                          </w:r>
                          <w:r>
                            <w:instrText xml:space="preserve"> PAGE    \* MERGEFORMAT </w:instrText>
                          </w:r>
                          <w:r>
                            <w:fldChar w:fldCharType="separate"/>
                          </w:r>
                          <w:r w:rsidR="00C32BE3" w:rsidRPr="00C32BE3">
                            <w:rPr>
                              <w:rStyle w:val="PageNumber"/>
                              <w:b/>
                              <w:noProof/>
                              <w:color w:val="3F3151" w:themeColor="accent4" w:themeShade="7F"/>
                              <w:sz w:val="16"/>
                              <w:szCs w:val="16"/>
                            </w:rPr>
                            <w:t>112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980046" w:rsidRDefault="00980046">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046" w:rsidRDefault="00980046">
                                <w:pPr>
                                  <w:pStyle w:val="Header"/>
                                  <w:jc w:val="center"/>
                                </w:pPr>
                                <w:r>
                                  <w:fldChar w:fldCharType="begin"/>
                                </w:r>
                                <w:r>
                                  <w:instrText xml:space="preserve"> PAGE    \* MERGEFORMAT </w:instrText>
                                </w:r>
                                <w:r>
                                  <w:fldChar w:fldCharType="separate"/>
                                </w:r>
                                <w:r w:rsidR="00C32BE3" w:rsidRPr="00C32BE3">
                                  <w:rPr>
                                    <w:rStyle w:val="PageNumber"/>
                                    <w:b/>
                                    <w:noProof/>
                                    <w:color w:val="3F3151" w:themeColor="accent4" w:themeShade="7F"/>
                                    <w:sz w:val="16"/>
                                    <w:szCs w:val="16"/>
                                  </w:rPr>
                                  <w:t>111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980046" w:rsidRDefault="00980046">
                          <w:pPr>
                            <w:pStyle w:val="Header"/>
                            <w:jc w:val="center"/>
                          </w:pPr>
                          <w:r>
                            <w:fldChar w:fldCharType="begin"/>
                          </w:r>
                          <w:r>
                            <w:instrText xml:space="preserve"> PAGE    \* MERGEFORMAT </w:instrText>
                          </w:r>
                          <w:r>
                            <w:fldChar w:fldCharType="separate"/>
                          </w:r>
                          <w:r w:rsidR="00C32BE3" w:rsidRPr="00C32BE3">
                            <w:rPr>
                              <w:rStyle w:val="PageNumber"/>
                              <w:b/>
                              <w:noProof/>
                              <w:color w:val="3F3151" w:themeColor="accent4" w:themeShade="7F"/>
                              <w:sz w:val="16"/>
                              <w:szCs w:val="16"/>
                            </w:rPr>
                            <w:t>111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046" w:rsidRDefault="0098004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3D8F"/>
    <w:rsid w:val="003C6440"/>
    <w:rsid w:val="003D3FBF"/>
    <w:rsid w:val="003E1CB3"/>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BBC"/>
    <w:rsid w:val="005E6169"/>
    <w:rsid w:val="005F0A03"/>
    <w:rsid w:val="005F5C3A"/>
    <w:rsid w:val="00615A86"/>
    <w:rsid w:val="00620067"/>
    <w:rsid w:val="00625AC7"/>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80046"/>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A4C63"/>
    <w:rsid w:val="00BA6CAA"/>
    <w:rsid w:val="00BB1ABB"/>
    <w:rsid w:val="00BB30BE"/>
    <w:rsid w:val="00BB30D3"/>
    <w:rsid w:val="00BB6504"/>
    <w:rsid w:val="00BC7ABC"/>
    <w:rsid w:val="00BD074D"/>
    <w:rsid w:val="00BD4780"/>
    <w:rsid w:val="00BE0086"/>
    <w:rsid w:val="00BF43C5"/>
    <w:rsid w:val="00C13DC2"/>
    <w:rsid w:val="00C32616"/>
    <w:rsid w:val="00C32BE3"/>
    <w:rsid w:val="00C32EE5"/>
    <w:rsid w:val="00C5447D"/>
    <w:rsid w:val="00C57195"/>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eg"/><Relationship Id="rId42" Type="http://schemas.openxmlformats.org/officeDocument/2006/relationships/image" Target="media/image24.jpe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emf"/><Relationship Id="rId89" Type="http://schemas.openxmlformats.org/officeDocument/2006/relationships/image" Target="media/image71.pn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2.png"/><Relationship Id="rId107" Type="http://schemas.openxmlformats.org/officeDocument/2006/relationships/image" Target="media/image89.png"/><Relationship Id="rId11" Type="http://schemas.openxmlformats.org/officeDocument/2006/relationships/diagramQuickStyle" Target="diagrams/quickStyle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image" Target="media/image69.png"/><Relationship Id="rId102" Type="http://schemas.openxmlformats.org/officeDocument/2006/relationships/image" Target="media/image84.pn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2.png"/><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jpe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5.png"/><Relationship Id="rId108" Type="http://schemas.openxmlformats.org/officeDocument/2006/relationships/image" Target="media/image90.png"/><Relationship Id="rId20" Type="http://schemas.openxmlformats.org/officeDocument/2006/relationships/image" Target="media/image3.jpe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emf"/><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oleObject" Target="embeddings/oleObject1.bin"/><Relationship Id="rId49" Type="http://schemas.openxmlformats.org/officeDocument/2006/relationships/image" Target="media/image31.emf"/><Relationship Id="rId57" Type="http://schemas.openxmlformats.org/officeDocument/2006/relationships/image" Target="media/image39.png"/><Relationship Id="rId106" Type="http://schemas.openxmlformats.org/officeDocument/2006/relationships/image" Target="media/image88.png"/><Relationship Id="rId10" Type="http://schemas.openxmlformats.org/officeDocument/2006/relationships/diagramLayout" Target="diagrams/layout1.xml"/><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header" Target="header3.xml"/><Relationship Id="rId39" Type="http://schemas.openxmlformats.org/officeDocument/2006/relationships/image" Target="media/image21.jpeg"/><Relationship Id="rId109" Type="http://schemas.openxmlformats.org/officeDocument/2006/relationships/fontTable" Target="fontTable.xml"/><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0F751A-A80F-4594-AD69-BC666AF67245}" type="doc">
      <dgm:prSet loTypeId="urn:microsoft.com/office/officeart/2008/layout/AlternatingHexagons" loCatId="list" qsTypeId="urn:microsoft.com/office/officeart/2005/8/quickstyle/simple1" qsCatId="simple" csTypeId="urn:microsoft.com/office/officeart/2005/8/colors/colorful5" csCatId="colorful" phldr="1"/>
      <dgm:spPr/>
      <dgm:t>
        <a:bodyPr/>
        <a:lstStyle/>
        <a:p>
          <a:endParaRPr lang="en-US"/>
        </a:p>
      </dgm:t>
    </dgm:pt>
    <dgm:pt modelId="{69321DF1-B3C5-4A03-96A2-4A989479F749}">
      <dgm:prSet phldrT="[Text]"/>
      <dgm:spPr/>
      <dgm:t>
        <a:bodyPr/>
        <a:lstStyle/>
        <a:p>
          <a:r>
            <a:rPr lang="en-US"/>
            <a:t>To Do:</a:t>
          </a:r>
        </a:p>
      </dgm:t>
    </dgm:pt>
    <dgm:pt modelId="{27967140-C6A3-449B-9626-AC4BDD99B602}" type="parTrans" cxnId="{A5CC49A7-D7E4-4DE4-8528-37A404A298E3}">
      <dgm:prSet/>
      <dgm:spPr/>
      <dgm:t>
        <a:bodyPr/>
        <a:lstStyle/>
        <a:p>
          <a:endParaRPr lang="en-US"/>
        </a:p>
      </dgm:t>
    </dgm:pt>
    <dgm:pt modelId="{4B713FB0-4962-45FF-8A91-F11B2A724FA2}" type="sibTrans" cxnId="{A5CC49A7-D7E4-4DE4-8528-37A404A298E3}">
      <dgm:prSet/>
      <dgm:spPr/>
      <dgm:t>
        <a:bodyPr/>
        <a:lstStyle/>
        <a:p>
          <a:endParaRPr lang="en-US"/>
        </a:p>
      </dgm:t>
    </dgm:pt>
    <dgm:pt modelId="{D5CAB66D-C603-46AA-B2D5-01E84941B878}">
      <dgm:prSet phldrT="[Text]"/>
      <dgm:spPr/>
      <dgm:t>
        <a:bodyPr/>
        <a:lstStyle/>
        <a:p>
          <a:r>
            <a:rPr lang="en-US"/>
            <a:t>Update X-poesis images to edition 9</a:t>
          </a:r>
        </a:p>
      </dgm:t>
    </dgm:pt>
    <dgm:pt modelId="{D95FC22D-62FD-41AA-B377-C41C72A92033}" type="parTrans" cxnId="{89AE1A62-F00E-400F-A694-58A0580397F1}">
      <dgm:prSet/>
      <dgm:spPr/>
      <dgm:t>
        <a:bodyPr/>
        <a:lstStyle/>
        <a:p>
          <a:endParaRPr lang="en-US"/>
        </a:p>
      </dgm:t>
    </dgm:pt>
    <dgm:pt modelId="{E7CBCBD4-591A-4892-8BC4-FF90AB9EBBE0}" type="sibTrans" cxnId="{89AE1A62-F00E-400F-A694-58A0580397F1}">
      <dgm:prSet/>
      <dgm:spPr/>
      <dgm:t>
        <a:bodyPr/>
        <a:lstStyle/>
        <a:p>
          <a:endParaRPr lang="en-US"/>
        </a:p>
      </dgm:t>
    </dgm:pt>
    <dgm:pt modelId="{808F546B-E058-43EA-AD11-4B23F405AF12}">
      <dgm:prSet phldrT="[Text]"/>
      <dgm:spPr/>
      <dgm:t>
        <a:bodyPr/>
        <a:lstStyle/>
        <a:p>
          <a:r>
            <a:rPr lang="en-US"/>
            <a:t>Images</a:t>
          </a:r>
        </a:p>
      </dgm:t>
    </dgm:pt>
    <dgm:pt modelId="{E1763258-284E-4444-ABC6-A54E3C8BFC80}" type="parTrans" cxnId="{8B674AE4-E83B-41A8-8A21-AC199B369C13}">
      <dgm:prSet/>
      <dgm:spPr/>
    </dgm:pt>
    <dgm:pt modelId="{2FA1A8B8-86EB-4C46-8F57-2D92C6FA78F9}" type="sibTrans" cxnId="{8B674AE4-E83B-41A8-8A21-AC199B369C13}">
      <dgm:prSet/>
      <dgm:spPr/>
      <dgm:t>
        <a:bodyPr/>
        <a:lstStyle/>
        <a:p>
          <a:endParaRPr lang="en-US"/>
        </a:p>
      </dgm:t>
    </dgm:pt>
    <dgm:pt modelId="{0C73763B-7BA1-43A9-8E00-4A5B19C2870C}" type="pres">
      <dgm:prSet presAssocID="{0D0F751A-A80F-4594-AD69-BC666AF67245}" presName="Name0" presStyleCnt="0">
        <dgm:presLayoutVars>
          <dgm:chMax/>
          <dgm:chPref/>
          <dgm:dir/>
          <dgm:animLvl val="lvl"/>
        </dgm:presLayoutVars>
      </dgm:prSet>
      <dgm:spPr/>
    </dgm:pt>
    <dgm:pt modelId="{6D49CCC2-7113-44F6-925B-29026EB70E3D}" type="pres">
      <dgm:prSet presAssocID="{69321DF1-B3C5-4A03-96A2-4A989479F749}" presName="composite" presStyleCnt="0"/>
      <dgm:spPr/>
    </dgm:pt>
    <dgm:pt modelId="{55D94CA4-3827-4DEC-9BB8-F5FFACC14F2C}" type="pres">
      <dgm:prSet presAssocID="{69321DF1-B3C5-4A03-96A2-4A989479F749}" presName="Parent1" presStyleLbl="node1" presStyleIdx="0" presStyleCnt="4">
        <dgm:presLayoutVars>
          <dgm:chMax val="1"/>
          <dgm:chPref val="1"/>
          <dgm:bulletEnabled val="1"/>
        </dgm:presLayoutVars>
      </dgm:prSet>
      <dgm:spPr/>
      <dgm:t>
        <a:bodyPr/>
        <a:lstStyle/>
        <a:p>
          <a:endParaRPr lang="en-US"/>
        </a:p>
      </dgm:t>
    </dgm:pt>
    <dgm:pt modelId="{E54EDC48-CB80-469F-938C-91F7971D7B59}" type="pres">
      <dgm:prSet presAssocID="{69321DF1-B3C5-4A03-96A2-4A989479F749}" presName="Childtext1" presStyleLbl="revTx" presStyleIdx="0" presStyleCnt="2">
        <dgm:presLayoutVars>
          <dgm:chMax val="0"/>
          <dgm:chPref val="0"/>
          <dgm:bulletEnabled val="1"/>
        </dgm:presLayoutVars>
      </dgm:prSet>
      <dgm:spPr/>
      <dgm:t>
        <a:bodyPr/>
        <a:lstStyle/>
        <a:p>
          <a:endParaRPr lang="en-US"/>
        </a:p>
      </dgm:t>
    </dgm:pt>
    <dgm:pt modelId="{1C7ED0DE-77E9-4E7A-BE7F-E9AA0260568B}" type="pres">
      <dgm:prSet presAssocID="{69321DF1-B3C5-4A03-96A2-4A989479F749}" presName="BalanceSpacing" presStyleCnt="0"/>
      <dgm:spPr/>
    </dgm:pt>
    <dgm:pt modelId="{5F78BE83-BD60-4B7B-8FAC-CAA4AEADCC8C}" type="pres">
      <dgm:prSet presAssocID="{69321DF1-B3C5-4A03-96A2-4A989479F749}" presName="BalanceSpacing1" presStyleCnt="0"/>
      <dgm:spPr/>
    </dgm:pt>
    <dgm:pt modelId="{6B37015E-67E3-4F77-89FF-F1ADB4A4F2FA}" type="pres">
      <dgm:prSet presAssocID="{4B713FB0-4962-45FF-8A91-F11B2A724FA2}" presName="Accent1Text" presStyleLbl="node1" presStyleIdx="1" presStyleCnt="4"/>
      <dgm:spPr/>
    </dgm:pt>
    <dgm:pt modelId="{30E960FF-C758-4A60-91DD-8EC9FC7D2283}" type="pres">
      <dgm:prSet presAssocID="{4B713FB0-4962-45FF-8A91-F11B2A724FA2}" presName="spaceBetweenRectangles" presStyleCnt="0"/>
      <dgm:spPr/>
    </dgm:pt>
    <dgm:pt modelId="{DBFC09A1-C053-44E5-9BEE-2DAE0F90B499}" type="pres">
      <dgm:prSet presAssocID="{808F546B-E058-43EA-AD11-4B23F405AF12}" presName="composite" presStyleCnt="0"/>
      <dgm:spPr/>
    </dgm:pt>
    <dgm:pt modelId="{34AC4370-16D8-4E04-BC18-0EEAFCDE6B02}" type="pres">
      <dgm:prSet presAssocID="{808F546B-E058-43EA-AD11-4B23F405AF12}" presName="Parent1" presStyleLbl="node1" presStyleIdx="2" presStyleCnt="4">
        <dgm:presLayoutVars>
          <dgm:chMax val="1"/>
          <dgm:chPref val="1"/>
          <dgm:bulletEnabled val="1"/>
        </dgm:presLayoutVars>
      </dgm:prSet>
      <dgm:spPr/>
    </dgm:pt>
    <dgm:pt modelId="{545FE312-93D0-4253-A406-484E7477E73D}" type="pres">
      <dgm:prSet presAssocID="{808F546B-E058-43EA-AD11-4B23F405AF12}" presName="Childtext1" presStyleLbl="revTx" presStyleIdx="1" presStyleCnt="2">
        <dgm:presLayoutVars>
          <dgm:chMax val="0"/>
          <dgm:chPref val="0"/>
          <dgm:bulletEnabled val="1"/>
        </dgm:presLayoutVars>
      </dgm:prSet>
      <dgm:spPr/>
    </dgm:pt>
    <dgm:pt modelId="{A5A7F474-E63A-4F11-A48A-19F01A930CE1}" type="pres">
      <dgm:prSet presAssocID="{808F546B-E058-43EA-AD11-4B23F405AF12}" presName="BalanceSpacing" presStyleCnt="0"/>
      <dgm:spPr/>
    </dgm:pt>
    <dgm:pt modelId="{59F88A8B-7BC4-4323-AE55-82F5BDD98AB9}" type="pres">
      <dgm:prSet presAssocID="{808F546B-E058-43EA-AD11-4B23F405AF12}" presName="BalanceSpacing1" presStyleCnt="0"/>
      <dgm:spPr/>
    </dgm:pt>
    <dgm:pt modelId="{9739E2F6-5C58-4CE9-9391-A52C9BD58C6B}" type="pres">
      <dgm:prSet presAssocID="{2FA1A8B8-86EB-4C46-8F57-2D92C6FA78F9}" presName="Accent1Text" presStyleLbl="node1" presStyleIdx="3" presStyleCnt="4"/>
      <dgm:spPr/>
    </dgm:pt>
  </dgm:ptLst>
  <dgm:cxnLst>
    <dgm:cxn modelId="{37C9FC6A-AAE6-435E-8EBC-0D7E85B8B11D}" type="presOf" srcId="{808F546B-E058-43EA-AD11-4B23F405AF12}" destId="{34AC4370-16D8-4E04-BC18-0EEAFCDE6B02}" srcOrd="0" destOrd="0" presId="urn:microsoft.com/office/officeart/2008/layout/AlternatingHexagons"/>
    <dgm:cxn modelId="{502A9E2D-4C35-4EEB-BD69-74D54A6901C8}" type="presOf" srcId="{4B713FB0-4962-45FF-8A91-F11B2A724FA2}" destId="{6B37015E-67E3-4F77-89FF-F1ADB4A4F2FA}" srcOrd="0" destOrd="0" presId="urn:microsoft.com/office/officeart/2008/layout/AlternatingHexagons"/>
    <dgm:cxn modelId="{77B9345E-9026-4765-AF29-37BD06CE40A0}" type="presOf" srcId="{69321DF1-B3C5-4A03-96A2-4A989479F749}" destId="{55D94CA4-3827-4DEC-9BB8-F5FFACC14F2C}" srcOrd="0" destOrd="0" presId="urn:microsoft.com/office/officeart/2008/layout/AlternatingHexagons"/>
    <dgm:cxn modelId="{623AE1C3-970F-4939-87C9-2E09ED314D3B}" type="presOf" srcId="{D5CAB66D-C603-46AA-B2D5-01E84941B878}" destId="{545FE312-93D0-4253-A406-484E7477E73D}" srcOrd="0" destOrd="0" presId="urn:microsoft.com/office/officeart/2008/layout/AlternatingHexagons"/>
    <dgm:cxn modelId="{496E4035-5101-4AFD-BA21-E868F8EB3F6A}" type="presOf" srcId="{0D0F751A-A80F-4594-AD69-BC666AF67245}" destId="{0C73763B-7BA1-43A9-8E00-4A5B19C2870C}" srcOrd="0" destOrd="0" presId="urn:microsoft.com/office/officeart/2008/layout/AlternatingHexagons"/>
    <dgm:cxn modelId="{5E4C33B8-7840-4F53-B2E5-70B33C850360}" type="presOf" srcId="{2FA1A8B8-86EB-4C46-8F57-2D92C6FA78F9}" destId="{9739E2F6-5C58-4CE9-9391-A52C9BD58C6B}" srcOrd="0" destOrd="0" presId="urn:microsoft.com/office/officeart/2008/layout/AlternatingHexagons"/>
    <dgm:cxn modelId="{8B674AE4-E83B-41A8-8A21-AC199B369C13}" srcId="{0D0F751A-A80F-4594-AD69-BC666AF67245}" destId="{808F546B-E058-43EA-AD11-4B23F405AF12}" srcOrd="1" destOrd="0" parTransId="{E1763258-284E-4444-ABC6-A54E3C8BFC80}" sibTransId="{2FA1A8B8-86EB-4C46-8F57-2D92C6FA78F9}"/>
    <dgm:cxn modelId="{A5CC49A7-D7E4-4DE4-8528-37A404A298E3}" srcId="{0D0F751A-A80F-4594-AD69-BC666AF67245}" destId="{69321DF1-B3C5-4A03-96A2-4A989479F749}" srcOrd="0" destOrd="0" parTransId="{27967140-C6A3-449B-9626-AC4BDD99B602}" sibTransId="{4B713FB0-4962-45FF-8A91-F11B2A724FA2}"/>
    <dgm:cxn modelId="{89AE1A62-F00E-400F-A694-58A0580397F1}" srcId="{808F546B-E058-43EA-AD11-4B23F405AF12}" destId="{D5CAB66D-C603-46AA-B2D5-01E84941B878}" srcOrd="0" destOrd="0" parTransId="{D95FC22D-62FD-41AA-B377-C41C72A92033}" sibTransId="{E7CBCBD4-591A-4892-8BC4-FF90AB9EBBE0}"/>
    <dgm:cxn modelId="{B22CABAA-C559-4452-B32C-89A6B078F072}" type="presParOf" srcId="{0C73763B-7BA1-43A9-8E00-4A5B19C2870C}" destId="{6D49CCC2-7113-44F6-925B-29026EB70E3D}" srcOrd="0" destOrd="0" presId="urn:microsoft.com/office/officeart/2008/layout/AlternatingHexagons"/>
    <dgm:cxn modelId="{7FD1DA90-8AB1-4377-9F1F-9E579F613058}" type="presParOf" srcId="{6D49CCC2-7113-44F6-925B-29026EB70E3D}" destId="{55D94CA4-3827-4DEC-9BB8-F5FFACC14F2C}" srcOrd="0" destOrd="0" presId="urn:microsoft.com/office/officeart/2008/layout/AlternatingHexagons"/>
    <dgm:cxn modelId="{0B86D4E4-197A-4AF0-ACFD-B41C52DE297E}" type="presParOf" srcId="{6D49CCC2-7113-44F6-925B-29026EB70E3D}" destId="{E54EDC48-CB80-469F-938C-91F7971D7B59}" srcOrd="1" destOrd="0" presId="urn:microsoft.com/office/officeart/2008/layout/AlternatingHexagons"/>
    <dgm:cxn modelId="{ACE5E263-7909-453B-8522-1DF60E40460D}" type="presParOf" srcId="{6D49CCC2-7113-44F6-925B-29026EB70E3D}" destId="{1C7ED0DE-77E9-4E7A-BE7F-E9AA0260568B}" srcOrd="2" destOrd="0" presId="urn:microsoft.com/office/officeart/2008/layout/AlternatingHexagons"/>
    <dgm:cxn modelId="{363E10D6-0AB2-4FF2-91E6-73B526E9DA3E}" type="presParOf" srcId="{6D49CCC2-7113-44F6-925B-29026EB70E3D}" destId="{5F78BE83-BD60-4B7B-8FAC-CAA4AEADCC8C}" srcOrd="3" destOrd="0" presId="urn:microsoft.com/office/officeart/2008/layout/AlternatingHexagons"/>
    <dgm:cxn modelId="{8BC90C03-EB10-421B-93C8-B16660F8F093}" type="presParOf" srcId="{6D49CCC2-7113-44F6-925B-29026EB70E3D}" destId="{6B37015E-67E3-4F77-89FF-F1ADB4A4F2FA}" srcOrd="4" destOrd="0" presId="urn:microsoft.com/office/officeart/2008/layout/AlternatingHexagons"/>
    <dgm:cxn modelId="{88DB6C07-5690-41C7-B30D-5EDFCB7E55C6}" type="presParOf" srcId="{0C73763B-7BA1-43A9-8E00-4A5B19C2870C}" destId="{30E960FF-C758-4A60-91DD-8EC9FC7D2283}" srcOrd="1" destOrd="0" presId="urn:microsoft.com/office/officeart/2008/layout/AlternatingHexagons"/>
    <dgm:cxn modelId="{EE476052-2571-41D7-9296-EA7721FF0378}" type="presParOf" srcId="{0C73763B-7BA1-43A9-8E00-4A5B19C2870C}" destId="{DBFC09A1-C053-44E5-9BEE-2DAE0F90B499}" srcOrd="2" destOrd="0" presId="urn:microsoft.com/office/officeart/2008/layout/AlternatingHexagons"/>
    <dgm:cxn modelId="{21592B1F-6051-4E41-8E1D-6DF4A859E406}" type="presParOf" srcId="{DBFC09A1-C053-44E5-9BEE-2DAE0F90B499}" destId="{34AC4370-16D8-4E04-BC18-0EEAFCDE6B02}" srcOrd="0" destOrd="0" presId="urn:microsoft.com/office/officeart/2008/layout/AlternatingHexagons"/>
    <dgm:cxn modelId="{1DA46F4E-F115-4A19-BA17-603DB0714EFE}" type="presParOf" srcId="{DBFC09A1-C053-44E5-9BEE-2DAE0F90B499}" destId="{545FE312-93D0-4253-A406-484E7477E73D}" srcOrd="1" destOrd="0" presId="urn:microsoft.com/office/officeart/2008/layout/AlternatingHexagons"/>
    <dgm:cxn modelId="{EB0D068A-FC55-4415-90C2-893D874E15CA}" type="presParOf" srcId="{DBFC09A1-C053-44E5-9BEE-2DAE0F90B499}" destId="{A5A7F474-E63A-4F11-A48A-19F01A930CE1}" srcOrd="2" destOrd="0" presId="urn:microsoft.com/office/officeart/2008/layout/AlternatingHexagons"/>
    <dgm:cxn modelId="{981913DD-EC96-4F40-98F0-948107A6C699}" type="presParOf" srcId="{DBFC09A1-C053-44E5-9BEE-2DAE0F90B499}" destId="{59F88A8B-7BC4-4323-AE55-82F5BDD98AB9}" srcOrd="3" destOrd="0" presId="urn:microsoft.com/office/officeart/2008/layout/AlternatingHexagons"/>
    <dgm:cxn modelId="{76F3DBD8-F506-4A30-ACD1-8AF9A32C84F1}" type="presParOf" srcId="{DBFC09A1-C053-44E5-9BEE-2DAE0F90B499}" destId="{9739E2F6-5C58-4CE9-9391-A52C9BD58C6B}" srcOrd="4" destOrd="0" presId="urn:microsoft.com/office/officeart/2008/layout/AlternatingHexagons"/>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D94CA4-3827-4DEC-9BB8-F5FFACC14F2C}">
      <dsp:nvSpPr>
        <dsp:cNvPr id="0" name=""/>
        <dsp:cNvSpPr/>
      </dsp:nvSpPr>
      <dsp:spPr>
        <a:xfrm rot="5400000">
          <a:off x="1514278" y="111212"/>
          <a:ext cx="994535" cy="865245"/>
        </a:xfrm>
        <a:prstGeom prst="hexagon">
          <a:avLst>
            <a:gd name="adj" fmla="val 25000"/>
            <a:gd name="vf" fmla="val 11547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To Do:</a:t>
          </a:r>
        </a:p>
      </dsp:txBody>
      <dsp:txXfrm rot="-5400000">
        <a:off x="1713757" y="201549"/>
        <a:ext cx="595577" cy="684571"/>
      </dsp:txXfrm>
    </dsp:sp>
    <dsp:sp modelId="{E54EDC48-CB80-469F-938C-91F7971D7B59}">
      <dsp:nvSpPr>
        <dsp:cNvPr id="0" name=""/>
        <dsp:cNvSpPr/>
      </dsp:nvSpPr>
      <dsp:spPr>
        <a:xfrm>
          <a:off x="2470424" y="245474"/>
          <a:ext cx="1109901" cy="596721"/>
        </a:xfrm>
        <a:prstGeom prst="rect">
          <a:avLst/>
        </a:prstGeom>
        <a:noFill/>
        <a:ln>
          <a:noFill/>
        </a:ln>
        <a:effectLst/>
      </dsp:spPr>
      <dsp:style>
        <a:lnRef idx="0">
          <a:scrgbClr r="0" g="0" b="0"/>
        </a:lnRef>
        <a:fillRef idx="0">
          <a:scrgbClr r="0" g="0" b="0"/>
        </a:fillRef>
        <a:effectRef idx="0">
          <a:scrgbClr r="0" g="0" b="0"/>
        </a:effectRef>
        <a:fontRef idx="minor"/>
      </dsp:style>
    </dsp:sp>
    <dsp:sp modelId="{6B37015E-67E3-4F77-89FF-F1ADB4A4F2FA}">
      <dsp:nvSpPr>
        <dsp:cNvPr id="0" name=""/>
        <dsp:cNvSpPr/>
      </dsp:nvSpPr>
      <dsp:spPr>
        <a:xfrm rot="5400000">
          <a:off x="579813" y="111212"/>
          <a:ext cx="994535" cy="865245"/>
        </a:xfrm>
        <a:prstGeom prst="hexagon">
          <a:avLst>
            <a:gd name="adj" fmla="val 25000"/>
            <a:gd name="vf" fmla="val 115470"/>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en-US" sz="3600" kern="1200"/>
        </a:p>
      </dsp:txBody>
      <dsp:txXfrm rot="-5400000">
        <a:off x="779292" y="201549"/>
        <a:ext cx="595577" cy="684571"/>
      </dsp:txXfrm>
    </dsp:sp>
    <dsp:sp modelId="{34AC4370-16D8-4E04-BC18-0EEAFCDE6B02}">
      <dsp:nvSpPr>
        <dsp:cNvPr id="0" name=""/>
        <dsp:cNvSpPr/>
      </dsp:nvSpPr>
      <dsp:spPr>
        <a:xfrm rot="5400000">
          <a:off x="1045256" y="955373"/>
          <a:ext cx="994535" cy="865245"/>
        </a:xfrm>
        <a:prstGeom prst="hexagon">
          <a:avLst>
            <a:gd name="adj" fmla="val 25000"/>
            <a:gd name="vf" fmla="val 115470"/>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Images</a:t>
          </a:r>
        </a:p>
      </dsp:txBody>
      <dsp:txXfrm rot="-5400000">
        <a:off x="1244735" y="1045710"/>
        <a:ext cx="595577" cy="684571"/>
      </dsp:txXfrm>
    </dsp:sp>
    <dsp:sp modelId="{545FE312-93D0-4253-A406-484E7477E73D}">
      <dsp:nvSpPr>
        <dsp:cNvPr id="0" name=""/>
        <dsp:cNvSpPr/>
      </dsp:nvSpPr>
      <dsp:spPr>
        <a:xfrm>
          <a:off x="0" y="1089635"/>
          <a:ext cx="1074097" cy="5967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r" defTabSz="533400">
            <a:lnSpc>
              <a:spcPct val="90000"/>
            </a:lnSpc>
            <a:spcBef>
              <a:spcPct val="0"/>
            </a:spcBef>
            <a:spcAft>
              <a:spcPct val="35000"/>
            </a:spcAft>
          </a:pPr>
          <a:r>
            <a:rPr lang="en-US" sz="1200" kern="1200"/>
            <a:t>Update X-poesis images to edition 9</a:t>
          </a:r>
        </a:p>
      </dsp:txBody>
      <dsp:txXfrm>
        <a:off x="0" y="1089635"/>
        <a:ext cx="1074097" cy="596721"/>
      </dsp:txXfrm>
    </dsp:sp>
    <dsp:sp modelId="{9739E2F6-5C58-4CE9-9391-A52C9BD58C6B}">
      <dsp:nvSpPr>
        <dsp:cNvPr id="0" name=""/>
        <dsp:cNvSpPr/>
      </dsp:nvSpPr>
      <dsp:spPr>
        <a:xfrm rot="5400000">
          <a:off x="1979721" y="955373"/>
          <a:ext cx="994535" cy="865245"/>
        </a:xfrm>
        <a:prstGeom prst="hexagon">
          <a:avLst>
            <a:gd name="adj" fmla="val 25000"/>
            <a:gd name="vf" fmla="val 115470"/>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600200">
            <a:lnSpc>
              <a:spcPct val="90000"/>
            </a:lnSpc>
            <a:spcBef>
              <a:spcPct val="0"/>
            </a:spcBef>
            <a:spcAft>
              <a:spcPct val="35000"/>
            </a:spcAft>
          </a:pPr>
          <a:endParaRPr lang="en-US" sz="3600" kern="1200"/>
        </a:p>
      </dsp:txBody>
      <dsp:txXfrm rot="-5400000">
        <a:off x="2179200" y="1045710"/>
        <a:ext cx="595577" cy="684571"/>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6A7B4-0722-4FC9-A7E6-EED508694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114</Pages>
  <Words>14037</Words>
  <Characters>71866</Characters>
  <Application>Microsoft Office Word</Application>
  <DocSecurity>0</DocSecurity>
  <Lines>598</Lines>
  <Paragraphs>171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BSC 182</vt:lpstr>
      <vt:lpstr>Lab Manual	</vt:lpstr>
      <vt:lpstr>Human Physiology and Anatomy II</vt:lpstr>
      <vt:lpstr>Spring  2013</vt:lpstr>
      <vt:lpstr>Department of Biological Sciences</vt:lpstr>
      <vt:lpstr>Illinois State University</vt:lpstr>
      <vt:lpstr>Betsy A. Wargo, D.C. </vt:lpstr>
      <vt:lpstr>Welcome to 182 Lab</vt:lpstr>
      <vt:lpstr>Part One:  Points and Attendance</vt:lpstr>
      <vt:lpstr>Part Two:  Lab format</vt:lpstr>
      <vt:lpstr>Part Three:  Evaluations</vt:lpstr>
      <vt:lpstr>Part Four:  Article summaries or Case Studies</vt:lpstr>
      <vt:lpstr>Part One:</vt:lpstr>
      <vt:lpstr>Part Two:</vt:lpstr>
      <vt:lpstr>Part Three: </vt:lpstr>
      <vt:lpstr>Part Four:  </vt:lpstr>
      <vt:lpstr>If this lab manual is found, please contact me by </vt:lpstr>
      <vt:lpstr>My TA is</vt:lpstr>
      <vt:lpstr>Endocrine System</vt:lpstr>
      <vt:lpstr>Part 1:  Information</vt:lpstr>
      <vt:lpstr>Part 2:  Histology</vt:lpstr>
      <vt:lpstr>Part 3:  Questions</vt:lpstr>
      <vt:lpstr>Part 1:  Information</vt:lpstr>
      <vt:lpstr>The endocrine system functions by releasing hormones into the bloodstream.  </vt:lpstr>
      <vt:lpstr/>
      <vt:lpstr>Part 2:  Histology </vt:lpstr>
      <vt:lpstr>Pituitary gland</vt:lpstr>
      <vt:lpstr/>
      <vt:lpstr>/Thyroid</vt:lpstr>
      <vt:lpstr/>
      <vt:lpstr/>
      <vt:lpstr/>
      <vt:lpstr/>
      <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
      <vt:lpstr>Adrenal Glands</vt:lpstr>
      <vt:lpstr>Cortical hormones:</vt:lpstr>
      <vt:lpstr>Zoma Glomerulosa:  Aldosterone</vt:lpstr>
      <vt:lpstr>Medullary hormones:</vt:lpstr>
      <vt:lpstr>Epinephrine</vt:lpstr>
      <vt:lpstr>Adrenal Glands</vt:lpstr>
      <vt:lpstr>/Pancreas</vt:lpstr>
      <vt:lpstr>Pancreas</vt:lpstr>
      <vt:lpstr>Thymus</vt:lpstr>
      <vt:lpstr>Cortex</vt:lpstr>
      <vt:lpstr>Stains darker</vt:lpstr>
      <vt:lpstr>Medulla</vt:lpstr>
      <vt:lpstr>Stains lighter</vt:lpstr>
      <vt:lpstr>Thymus</vt:lpstr>
      <vt:lpstr>Testes</vt:lpstr>
      <vt:lpstr>Testes</vt:lpstr>
      <vt:lpstr>The ovary is another structure that is divided into a cortex and medulla.  </vt:lpstr>
      <vt:lpstr>Ovary</vt:lpstr>
      <vt:lpstr>Blood</vt:lpstr>
      <vt:lpstr>Differential White Blood Cell Count</vt:lpstr>
      <vt:lpstr>Blood Slide:  400X</vt:lpstr>
      <vt:lpstr>Differential White Blood Cell Count</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Five:</vt:lpstr>
      <vt:lpstr>Step Six:</vt:lpstr>
      <vt:lpstr>What type of blood does this tray demonstrate?</vt:lpstr>
      <vt:lpstr/>
      <vt:lpstr>Step Seven:</vt:lpstr>
      <vt:lpstr/>
      <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Part Two:  Histology</vt:lpstr>
      <vt:lpstr>Part Three:  Images</vt:lpstr>
      <vt:lpstr>Label the following images</vt:lpstr>
      <vt:lpstr>Heart Sounds:  </vt:lpstr>
      <vt:lpstr>The lubb sound is the mitral and tricuspid valves slamming shut with ventricular</vt:lpstr>
      <vt:lpstr>The dub sound is the semilunar valves (aortic and pulmonary) closing with ventri</vt:lpstr>
    </vt:vector>
  </TitlesOfParts>
  <Company>Illinois State University</Company>
  <LinksUpToDate>false</LinksUpToDate>
  <CharactersWithSpaces>85732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bawargo</cp:lastModifiedBy>
  <cp:revision>3</cp:revision>
  <cp:lastPrinted>2012-07-30T15:49:00Z</cp:lastPrinted>
  <dcterms:created xsi:type="dcterms:W3CDTF">2012-12-31T19:02:00Z</dcterms:created>
  <dcterms:modified xsi:type="dcterms:W3CDTF">2013-01-28T17:14:00Z</dcterms:modified>
</cp:coreProperties>
</file>